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8" w:rsidRPr="0017062D" w:rsidRDefault="00E05098" w:rsidP="00EA0CCC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</w:p>
    <w:p w:rsidR="00E05098" w:rsidRDefault="00E05098" w:rsidP="002E289A">
      <w:pPr>
        <w:pStyle w:val="NoSpacing"/>
        <w:jc w:val="center"/>
        <w:rPr>
          <w:b/>
          <w:sz w:val="26"/>
          <w:szCs w:val="26"/>
        </w:rPr>
      </w:pPr>
    </w:p>
    <w:p w:rsidR="00E05098" w:rsidRPr="009711A2" w:rsidRDefault="00E05098" w:rsidP="002E289A">
      <w:pPr>
        <w:pStyle w:val="NoSpacing"/>
        <w:jc w:val="center"/>
        <w:rPr>
          <w:b/>
          <w:sz w:val="26"/>
          <w:szCs w:val="26"/>
        </w:rPr>
      </w:pPr>
      <w:r w:rsidRPr="009711A2">
        <w:rPr>
          <w:b/>
          <w:sz w:val="26"/>
          <w:szCs w:val="26"/>
        </w:rPr>
        <w:t>СОВЕТ НАРОДНЫХ ДЕПУТАТОВ</w:t>
      </w:r>
    </w:p>
    <w:p w:rsidR="00E05098" w:rsidRPr="009711A2" w:rsidRDefault="00E05098" w:rsidP="002E289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ЯРКОВСКОГО</w:t>
      </w:r>
      <w:r w:rsidRPr="009711A2">
        <w:rPr>
          <w:b/>
          <w:sz w:val="26"/>
          <w:szCs w:val="26"/>
        </w:rPr>
        <w:t xml:space="preserve"> СЕЛЬСКОГО ПОСЕЛЕНИЯ</w:t>
      </w:r>
    </w:p>
    <w:p w:rsidR="00E05098" w:rsidRPr="009711A2" w:rsidRDefault="00E05098" w:rsidP="002E289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НОВОХОПЕРСКОГО</w:t>
      </w:r>
      <w:r w:rsidRPr="009711A2">
        <w:rPr>
          <w:b/>
          <w:sz w:val="26"/>
          <w:szCs w:val="26"/>
        </w:rPr>
        <w:t xml:space="preserve"> МУНИЦИПАЛЬНОГО РАЙОНА</w:t>
      </w:r>
    </w:p>
    <w:p w:rsidR="00E05098" w:rsidRPr="009711A2" w:rsidRDefault="00E05098" w:rsidP="002E289A">
      <w:pPr>
        <w:pStyle w:val="NoSpacing"/>
        <w:jc w:val="center"/>
        <w:rPr>
          <w:b/>
          <w:sz w:val="26"/>
          <w:szCs w:val="26"/>
        </w:rPr>
      </w:pPr>
      <w:r w:rsidRPr="009711A2">
        <w:rPr>
          <w:b/>
          <w:sz w:val="26"/>
          <w:szCs w:val="26"/>
        </w:rPr>
        <w:t>ВОРОНЕЖСКОЙ ОБЛАСТИ</w:t>
      </w:r>
    </w:p>
    <w:p w:rsidR="00E05098" w:rsidRPr="009711A2" w:rsidRDefault="00E05098" w:rsidP="002E289A">
      <w:pPr>
        <w:pStyle w:val="NoSpacing"/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E05098" w:rsidRPr="009711A2" w:rsidRDefault="00E05098" w:rsidP="002E289A">
      <w:pPr>
        <w:pStyle w:val="NoSpacing"/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711A2">
        <w:rPr>
          <w:b/>
          <w:sz w:val="26"/>
          <w:szCs w:val="26"/>
        </w:rPr>
        <w:t>РЕШЕНИЕ</w:t>
      </w:r>
    </w:p>
    <w:p w:rsidR="00E05098" w:rsidRPr="009711A2" w:rsidRDefault="00E05098" w:rsidP="002E289A">
      <w:pPr>
        <w:rPr>
          <w:sz w:val="26"/>
          <w:szCs w:val="26"/>
        </w:rPr>
      </w:pPr>
    </w:p>
    <w:p w:rsidR="00E05098" w:rsidRPr="009711A2" w:rsidRDefault="00E05098" w:rsidP="002E289A">
      <w:pPr>
        <w:rPr>
          <w:sz w:val="26"/>
          <w:szCs w:val="26"/>
        </w:rPr>
      </w:pPr>
      <w:r>
        <w:rPr>
          <w:sz w:val="26"/>
          <w:szCs w:val="26"/>
        </w:rPr>
        <w:t>от  19 января  2015 г. №    47/1</w:t>
      </w:r>
      <w:r w:rsidRPr="009711A2">
        <w:rPr>
          <w:sz w:val="26"/>
          <w:szCs w:val="26"/>
        </w:rPr>
        <w:t xml:space="preserve">                                                                        </w:t>
      </w:r>
    </w:p>
    <w:p w:rsidR="00E05098" w:rsidRPr="009711A2" w:rsidRDefault="00E05098" w:rsidP="002E289A">
      <w:pPr>
        <w:rPr>
          <w:sz w:val="26"/>
          <w:szCs w:val="26"/>
        </w:rPr>
      </w:pPr>
      <w:r w:rsidRPr="009711A2">
        <w:rPr>
          <w:sz w:val="26"/>
          <w:szCs w:val="26"/>
        </w:rPr>
        <w:t xml:space="preserve"> с. </w:t>
      </w:r>
      <w:r>
        <w:rPr>
          <w:sz w:val="26"/>
          <w:szCs w:val="26"/>
        </w:rPr>
        <w:t>Ярки</w:t>
      </w:r>
    </w:p>
    <w:p w:rsidR="00E05098" w:rsidRPr="009711A2" w:rsidRDefault="00E05098" w:rsidP="002E289A">
      <w:pPr>
        <w:rPr>
          <w:sz w:val="26"/>
          <w:szCs w:val="26"/>
        </w:rPr>
      </w:pPr>
    </w:p>
    <w:p w:rsidR="00E05098" w:rsidRPr="009711A2" w:rsidRDefault="00E05098" w:rsidP="002E289A">
      <w:pPr>
        <w:rPr>
          <w:sz w:val="26"/>
          <w:szCs w:val="26"/>
        </w:rPr>
      </w:pPr>
      <w:r w:rsidRPr="009711A2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решение</w:t>
      </w:r>
      <w:r w:rsidRPr="009711A2">
        <w:rPr>
          <w:sz w:val="26"/>
          <w:szCs w:val="26"/>
        </w:rPr>
        <w:t xml:space="preserve"> </w:t>
      </w:r>
    </w:p>
    <w:p w:rsidR="00E05098" w:rsidRPr="009711A2" w:rsidRDefault="00E05098" w:rsidP="00396A8E">
      <w:pPr>
        <w:rPr>
          <w:sz w:val="26"/>
          <w:szCs w:val="26"/>
        </w:rPr>
      </w:pPr>
      <w:r w:rsidRPr="009711A2">
        <w:rPr>
          <w:sz w:val="26"/>
          <w:szCs w:val="26"/>
        </w:rPr>
        <w:t xml:space="preserve">Совета народных депутатов </w:t>
      </w:r>
      <w:r>
        <w:rPr>
          <w:sz w:val="26"/>
          <w:szCs w:val="26"/>
        </w:rPr>
        <w:t>Ярковского</w:t>
      </w:r>
    </w:p>
    <w:p w:rsidR="00E05098" w:rsidRPr="009711A2" w:rsidRDefault="00E05098" w:rsidP="00396A8E">
      <w:pPr>
        <w:rPr>
          <w:sz w:val="26"/>
          <w:szCs w:val="26"/>
        </w:rPr>
      </w:pPr>
      <w:r w:rsidRPr="009711A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Новохоперского</w:t>
      </w:r>
    </w:p>
    <w:p w:rsidR="00E05098" w:rsidRPr="009711A2" w:rsidRDefault="00E05098" w:rsidP="00396A8E">
      <w:pPr>
        <w:rPr>
          <w:sz w:val="26"/>
          <w:szCs w:val="26"/>
        </w:rPr>
      </w:pPr>
      <w:r w:rsidRPr="009711A2">
        <w:rPr>
          <w:sz w:val="26"/>
          <w:szCs w:val="26"/>
        </w:rPr>
        <w:t>муниципального района Воронежской области</w:t>
      </w:r>
      <w:r>
        <w:rPr>
          <w:sz w:val="26"/>
          <w:szCs w:val="26"/>
        </w:rPr>
        <w:t xml:space="preserve">  </w:t>
      </w:r>
    </w:p>
    <w:p w:rsidR="00E05098" w:rsidRPr="009711A2" w:rsidRDefault="00E05098" w:rsidP="00396A8E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Pr="007E1985">
        <w:rPr>
          <w:sz w:val="26"/>
          <w:szCs w:val="26"/>
        </w:rPr>
        <w:t xml:space="preserve"> 11/2»</w:t>
      </w:r>
      <w:r w:rsidRPr="00396A8E">
        <w:rPr>
          <w:sz w:val="26"/>
          <w:szCs w:val="26"/>
        </w:rPr>
        <w:t xml:space="preserve"> </w:t>
      </w:r>
      <w:r w:rsidRPr="007E1985">
        <w:rPr>
          <w:sz w:val="26"/>
          <w:szCs w:val="26"/>
        </w:rPr>
        <w:t xml:space="preserve">от  22.10.2012 г. </w:t>
      </w:r>
    </w:p>
    <w:p w:rsidR="00E05098" w:rsidRDefault="00E05098" w:rsidP="002E289A">
      <w:pPr>
        <w:rPr>
          <w:sz w:val="26"/>
          <w:szCs w:val="26"/>
        </w:rPr>
      </w:pPr>
      <w:r>
        <w:rPr>
          <w:sz w:val="26"/>
          <w:szCs w:val="26"/>
        </w:rPr>
        <w:t>«Об утверждении Правил землепользования</w:t>
      </w:r>
    </w:p>
    <w:p w:rsidR="00E05098" w:rsidRPr="009711A2" w:rsidRDefault="00E05098" w:rsidP="00F77E65">
      <w:pPr>
        <w:rPr>
          <w:sz w:val="26"/>
          <w:szCs w:val="26"/>
        </w:rPr>
      </w:pPr>
      <w:r w:rsidRPr="009711A2">
        <w:rPr>
          <w:sz w:val="26"/>
          <w:szCs w:val="26"/>
        </w:rPr>
        <w:t xml:space="preserve"> и застройки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сельского поселения </w:t>
      </w:r>
    </w:p>
    <w:p w:rsidR="00E05098" w:rsidRDefault="00E05098" w:rsidP="002E289A">
      <w:pPr>
        <w:rPr>
          <w:sz w:val="26"/>
          <w:szCs w:val="26"/>
        </w:rPr>
      </w:pPr>
      <w:r>
        <w:rPr>
          <w:sz w:val="26"/>
          <w:szCs w:val="26"/>
        </w:rPr>
        <w:t>Новохоперского муниципального района</w:t>
      </w:r>
    </w:p>
    <w:p w:rsidR="00E05098" w:rsidRPr="009711A2" w:rsidRDefault="00E05098" w:rsidP="002E289A">
      <w:pPr>
        <w:rPr>
          <w:sz w:val="26"/>
          <w:szCs w:val="26"/>
        </w:rPr>
      </w:pPr>
      <w:r>
        <w:rPr>
          <w:sz w:val="26"/>
          <w:szCs w:val="26"/>
        </w:rPr>
        <w:t>Воронежской области»</w:t>
      </w:r>
    </w:p>
    <w:p w:rsidR="00E05098" w:rsidRPr="009711A2" w:rsidRDefault="00E05098" w:rsidP="002E289A">
      <w:pPr>
        <w:rPr>
          <w:sz w:val="26"/>
          <w:szCs w:val="26"/>
        </w:rPr>
      </w:pPr>
    </w:p>
    <w:p w:rsidR="00E05098" w:rsidRPr="009711A2" w:rsidRDefault="00E05098" w:rsidP="002E289A">
      <w:pPr>
        <w:pStyle w:val="NoSpacing"/>
        <w:rPr>
          <w:sz w:val="26"/>
          <w:szCs w:val="26"/>
        </w:rPr>
      </w:pPr>
    </w:p>
    <w:p w:rsidR="00E05098" w:rsidRPr="009711A2" w:rsidRDefault="00E05098" w:rsidP="002E289A">
      <w:pPr>
        <w:ind w:firstLine="720"/>
        <w:jc w:val="both"/>
        <w:rPr>
          <w:color w:val="000000"/>
          <w:sz w:val="26"/>
          <w:szCs w:val="26"/>
        </w:rPr>
      </w:pPr>
      <w:r w:rsidRPr="009711A2">
        <w:rPr>
          <w:color w:val="000000"/>
          <w:sz w:val="26"/>
          <w:szCs w:val="26"/>
        </w:rPr>
        <w:t>Руководствуясь статьёй 32 Градостроительного кодекса Российской Федерации, пунктом 20 части 1 статьи 14</w:t>
      </w:r>
      <w:r w:rsidRPr="009711A2">
        <w:rPr>
          <w:b/>
          <w:color w:val="000000"/>
          <w:sz w:val="26"/>
          <w:szCs w:val="26"/>
        </w:rPr>
        <w:t xml:space="preserve"> </w:t>
      </w:r>
      <w:r w:rsidRPr="009711A2">
        <w:rPr>
          <w:color w:val="000000"/>
          <w:sz w:val="26"/>
          <w:szCs w:val="26"/>
        </w:rPr>
        <w:t xml:space="preserve">Федерального закона от 6 октября 2003 года 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сельского поселения</w:t>
      </w:r>
      <w:r w:rsidRPr="009711A2">
        <w:rPr>
          <w:color w:val="000000"/>
          <w:sz w:val="26"/>
          <w:szCs w:val="26"/>
        </w:rPr>
        <w:t xml:space="preserve">, на основании протокола публичных слушаний по проекту изменений правил землепользования и застройки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сельского поселения </w:t>
      </w:r>
      <w:r w:rsidRPr="009711A2">
        <w:rPr>
          <w:color w:val="000000"/>
          <w:sz w:val="26"/>
          <w:szCs w:val="26"/>
        </w:rPr>
        <w:t xml:space="preserve">и заключения о результатах проведения публичных слушаний по проекту изменений правил землепользования и застройки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сельского поселения</w:t>
      </w:r>
      <w:r w:rsidRPr="009711A2">
        <w:rPr>
          <w:color w:val="000000"/>
          <w:sz w:val="26"/>
          <w:szCs w:val="26"/>
        </w:rPr>
        <w:t xml:space="preserve">, Совет народных депутатов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Новохоперского</w:t>
      </w:r>
      <w:r w:rsidRPr="009711A2">
        <w:rPr>
          <w:sz w:val="26"/>
          <w:szCs w:val="26"/>
        </w:rPr>
        <w:t xml:space="preserve"> муниципального района Воронежской области</w:t>
      </w:r>
      <w:r w:rsidRPr="009711A2">
        <w:rPr>
          <w:color w:val="000000"/>
          <w:sz w:val="26"/>
          <w:szCs w:val="26"/>
        </w:rPr>
        <w:t xml:space="preserve"> </w:t>
      </w:r>
    </w:p>
    <w:p w:rsidR="00E05098" w:rsidRPr="009711A2" w:rsidRDefault="00E05098" w:rsidP="002E289A">
      <w:pPr>
        <w:ind w:firstLine="720"/>
        <w:jc w:val="both"/>
        <w:rPr>
          <w:sz w:val="26"/>
          <w:szCs w:val="26"/>
        </w:rPr>
      </w:pPr>
    </w:p>
    <w:p w:rsidR="00E05098" w:rsidRPr="009711A2" w:rsidRDefault="00E05098" w:rsidP="002E289A">
      <w:pPr>
        <w:jc w:val="center"/>
        <w:rPr>
          <w:b/>
          <w:bCs/>
          <w:sz w:val="26"/>
          <w:szCs w:val="26"/>
        </w:rPr>
      </w:pPr>
      <w:r w:rsidRPr="009711A2">
        <w:rPr>
          <w:b/>
          <w:bCs/>
          <w:sz w:val="26"/>
          <w:szCs w:val="26"/>
        </w:rPr>
        <w:t>РЕШИЛ:</w:t>
      </w:r>
    </w:p>
    <w:p w:rsidR="00E05098" w:rsidRPr="009711A2" w:rsidRDefault="00E05098" w:rsidP="002E289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9711A2">
        <w:rPr>
          <w:sz w:val="26"/>
          <w:szCs w:val="26"/>
        </w:rPr>
        <w:t xml:space="preserve">Внести в правила землепользования и застройки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Новохоперского</w:t>
      </w:r>
      <w:r w:rsidRPr="009711A2">
        <w:rPr>
          <w:sz w:val="26"/>
          <w:szCs w:val="26"/>
        </w:rPr>
        <w:t xml:space="preserve"> муниципального района Воронежской области, утвержденные решением Совета народных депутатов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сельского поселения </w:t>
      </w:r>
      <w:r w:rsidRPr="007E1985">
        <w:rPr>
          <w:sz w:val="26"/>
          <w:szCs w:val="26"/>
        </w:rPr>
        <w:t>от  22.10.2012 г. № 11/2, следующие</w:t>
      </w:r>
      <w:r w:rsidRPr="009711A2">
        <w:rPr>
          <w:sz w:val="26"/>
          <w:szCs w:val="26"/>
        </w:rPr>
        <w:t xml:space="preserve"> изменения:</w:t>
      </w:r>
    </w:p>
    <w:p w:rsidR="00E05098" w:rsidRPr="008D3E2D" w:rsidRDefault="00E05098" w:rsidP="00BE0D4B">
      <w:pPr>
        <w:ind w:left="900"/>
        <w:rPr>
          <w:sz w:val="26"/>
          <w:szCs w:val="26"/>
        </w:rPr>
      </w:pPr>
      <w:r w:rsidRPr="00BE0D4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BE0D4B"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статье 20 добавить п.2</w:t>
      </w:r>
      <w:r w:rsidRPr="008D3E2D">
        <w:rPr>
          <w:sz w:val="26"/>
          <w:szCs w:val="26"/>
        </w:rPr>
        <w:t>:</w:t>
      </w:r>
    </w:p>
    <w:p w:rsidR="00E05098" w:rsidRPr="002C46D7" w:rsidRDefault="00E05098" w:rsidP="002E289A">
      <w:pPr>
        <w:pStyle w:val="ConsPlusNormal"/>
        <w:widowControl/>
        <w:tabs>
          <w:tab w:val="num" w:pos="1080"/>
        </w:tabs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62A0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Toc268485144"/>
      <w:bookmarkStart w:id="1" w:name="_Toc268487218"/>
      <w:bookmarkStart w:id="2" w:name="_Toc268488038"/>
      <w:r w:rsidRPr="001E04AB">
        <w:rPr>
          <w:rFonts w:ascii="Times New Roman" w:hAnsi="Times New Roman"/>
          <w:b/>
          <w:bCs/>
          <w:sz w:val="24"/>
          <w:szCs w:val="24"/>
        </w:rPr>
        <w:t xml:space="preserve">Зона размещения объектов здравоохранения и социального обеспечения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1E04AB">
        <w:rPr>
          <w:rFonts w:ascii="Times New Roman" w:hAnsi="Times New Roman"/>
          <w:b/>
          <w:bCs/>
          <w:sz w:val="24"/>
          <w:szCs w:val="24"/>
        </w:rPr>
        <w:t xml:space="preserve"> О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E05098" w:rsidRPr="001E04AB" w:rsidRDefault="00E05098" w:rsidP="002E289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1E04AB">
        <w:rPr>
          <w:rFonts w:ascii="Times New Roman" w:hAnsi="Times New Roman"/>
          <w:sz w:val="24"/>
          <w:szCs w:val="24"/>
        </w:rPr>
        <w:t>На территории поселения выделяется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9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участок</w:t>
      </w:r>
      <w:r w:rsidRPr="001E04AB">
        <w:rPr>
          <w:rFonts w:ascii="Times New Roman" w:hAnsi="Times New Roman"/>
          <w:sz w:val="24"/>
          <w:szCs w:val="24"/>
        </w:rPr>
        <w:t xml:space="preserve"> зоны </w:t>
      </w:r>
      <w:r w:rsidRPr="007D09AB">
        <w:rPr>
          <w:rFonts w:ascii="Times New Roman" w:hAnsi="Times New Roman"/>
          <w:sz w:val="24"/>
          <w:szCs w:val="24"/>
        </w:rPr>
        <w:t xml:space="preserve"> </w:t>
      </w:r>
      <w:r w:rsidRPr="007D09AB">
        <w:rPr>
          <w:rFonts w:ascii="Times New Roman" w:hAnsi="Times New Roman"/>
          <w:bCs/>
          <w:sz w:val="24"/>
          <w:szCs w:val="24"/>
        </w:rPr>
        <w:t>размещения объектов здравоохранения и социального обеспечения</w:t>
      </w:r>
      <w:r>
        <w:rPr>
          <w:rFonts w:ascii="Times New Roman" w:hAnsi="Times New Roman"/>
          <w:sz w:val="24"/>
          <w:szCs w:val="24"/>
        </w:rPr>
        <w:t xml:space="preserve">:- в с.Ярки- 1 участок  </w:t>
      </w:r>
    </w:p>
    <w:p w:rsidR="00E05098" w:rsidRPr="001E04AB" w:rsidRDefault="00E05098" w:rsidP="002E289A">
      <w:pPr>
        <w:pStyle w:val="ConsPlusNormal"/>
        <w:widowControl/>
        <w:tabs>
          <w:tab w:val="num" w:pos="1980"/>
        </w:tabs>
        <w:ind w:firstLine="0"/>
        <w:rPr>
          <w:rFonts w:ascii="Times New Roman" w:hAnsi="Times New Roman"/>
          <w:sz w:val="24"/>
          <w:szCs w:val="24"/>
        </w:rPr>
      </w:pPr>
      <w:r w:rsidRPr="00BE0D4B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04AB">
        <w:rPr>
          <w:rFonts w:ascii="Times New Roman" w:hAnsi="Times New Roman"/>
          <w:sz w:val="24"/>
          <w:szCs w:val="24"/>
        </w:rPr>
        <w:t>Описание прохождения границ участков зоны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0D4B">
        <w:rPr>
          <w:rFonts w:ascii="Times New Roman" w:hAnsi="Times New Roman"/>
          <w:b/>
          <w:sz w:val="24"/>
          <w:szCs w:val="24"/>
        </w:rPr>
        <w:t>О2</w:t>
      </w:r>
      <w:r w:rsidRPr="001E04AB">
        <w:rPr>
          <w:rFonts w:ascii="Times New Roman" w:hAnsi="Times New Roman"/>
          <w:sz w:val="24"/>
          <w:szCs w:val="24"/>
        </w:rPr>
        <w:t>:</w:t>
      </w:r>
    </w:p>
    <w:tbl>
      <w:tblPr>
        <w:tblW w:w="954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8090"/>
      </w:tblGrid>
      <w:tr w:rsidR="00E05098" w:rsidTr="008C03BD">
        <w:trPr>
          <w:trHeight w:val="421"/>
        </w:trPr>
        <w:tc>
          <w:tcPr>
            <w:tcW w:w="1458" w:type="dxa"/>
            <w:vMerge w:val="restart"/>
            <w:shd w:val="clear" w:color="auto" w:fill="D9D9D9"/>
          </w:tcPr>
          <w:p w:rsidR="00E05098" w:rsidRPr="00FA5CE1" w:rsidRDefault="00E05098" w:rsidP="008C03B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участка зоны</w:t>
            </w:r>
          </w:p>
        </w:tc>
        <w:tc>
          <w:tcPr>
            <w:tcW w:w="8090" w:type="dxa"/>
            <w:shd w:val="clear" w:color="auto" w:fill="D9D9D9"/>
          </w:tcPr>
          <w:p w:rsidR="00E05098" w:rsidRPr="00FA5CE1" w:rsidRDefault="00E05098" w:rsidP="008C03B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Картографическое описание</w:t>
            </w:r>
          </w:p>
        </w:tc>
      </w:tr>
      <w:tr w:rsidR="00E05098" w:rsidTr="008C03BD">
        <w:trPr>
          <w:trHeight w:val="394"/>
        </w:trPr>
        <w:tc>
          <w:tcPr>
            <w:tcW w:w="1458" w:type="dxa"/>
            <w:vMerge/>
          </w:tcPr>
          <w:p w:rsidR="00E05098" w:rsidRPr="00FA5CE1" w:rsidRDefault="00E05098" w:rsidP="008C03B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</w:tcPr>
          <w:p w:rsidR="00E05098" w:rsidRPr="00FA5CE1" w:rsidRDefault="00E05098" w:rsidP="008C03B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с. Ярки</w:t>
            </w:r>
          </w:p>
        </w:tc>
      </w:tr>
      <w:tr w:rsidR="00E05098" w:rsidTr="008C03BD">
        <w:trPr>
          <w:trHeight w:val="570"/>
        </w:trPr>
        <w:tc>
          <w:tcPr>
            <w:tcW w:w="1458" w:type="dxa"/>
          </w:tcPr>
          <w:p w:rsidR="00E05098" w:rsidRPr="00BE0D4B" w:rsidRDefault="00E05098" w:rsidP="008C03BD">
            <w:pPr>
              <w:pStyle w:val="ConsPlusNormal"/>
              <w:ind w:left="4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090" w:type="dxa"/>
          </w:tcPr>
          <w:p w:rsidR="00E05098" w:rsidRPr="00FA5CE1" w:rsidRDefault="00E05098" w:rsidP="008C03BD">
            <w:pPr>
              <w:pStyle w:val="ConsPlusNormal"/>
              <w:ind w:left="4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Граница зоны проходит от точки западной границы участка дома №109 по ул. Свобода в северо-восточном направлении вдоль красной линии ул. Свобода до красной линии ул.Центральная, по красной линии                      ул.Центральная в северо-западном направлении до границы участка отдельно стоящего здания  №2а по ул. Колхозная.</w:t>
            </w:r>
          </w:p>
        </w:tc>
      </w:tr>
    </w:tbl>
    <w:p w:rsidR="00E05098" w:rsidRPr="002C46D7" w:rsidRDefault="00E05098" w:rsidP="002E289A">
      <w:pPr>
        <w:pStyle w:val="ConsPlusNormal"/>
        <w:widowControl/>
        <w:ind w:firstLine="709"/>
        <w:outlineLvl w:val="2"/>
        <w:rPr>
          <w:rFonts w:ascii="Times New Roman" w:hAnsi="Times New Roman"/>
          <w:sz w:val="24"/>
          <w:szCs w:val="24"/>
        </w:rPr>
      </w:pPr>
      <w:bookmarkStart w:id="3" w:name="_Toc268485158"/>
      <w:bookmarkStart w:id="4" w:name="_Toc268487232"/>
      <w:bookmarkStart w:id="5" w:name="_Toc268488052"/>
      <w:r w:rsidRPr="00D601BA">
        <w:rPr>
          <w:rFonts w:ascii="Times New Roman" w:hAnsi="Times New Roman"/>
          <w:b/>
          <w:sz w:val="24"/>
          <w:szCs w:val="24"/>
        </w:rPr>
        <w:t>2.2.</w:t>
      </w:r>
      <w:r w:rsidRPr="001E04AB">
        <w:rPr>
          <w:rFonts w:ascii="Times New Roman" w:hAnsi="Times New Roman"/>
          <w:sz w:val="24"/>
          <w:szCs w:val="24"/>
        </w:rPr>
        <w:t xml:space="preserve"> Градостроительный регламент зоны размещения объектов здравоохранения и социального обеспечения </w:t>
      </w:r>
      <w:r w:rsidRPr="00D601BA">
        <w:rPr>
          <w:rFonts w:ascii="Times New Roman" w:hAnsi="Times New Roman"/>
          <w:b/>
          <w:sz w:val="24"/>
          <w:szCs w:val="24"/>
        </w:rPr>
        <w:t>О</w:t>
      </w:r>
      <w:bookmarkEnd w:id="3"/>
      <w:bookmarkEnd w:id="4"/>
      <w:bookmarkEnd w:id="5"/>
      <w:r w:rsidRPr="00D601BA">
        <w:rPr>
          <w:rFonts w:ascii="Times New Roman" w:hAnsi="Times New Roman"/>
          <w:b/>
          <w:sz w:val="24"/>
          <w:szCs w:val="24"/>
        </w:rPr>
        <w:t>2:</w:t>
      </w:r>
    </w:p>
    <w:p w:rsidR="00E05098" w:rsidRPr="001E04AB" w:rsidRDefault="00E05098" w:rsidP="002E289A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1E04AB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</w:t>
      </w:r>
      <w:r>
        <w:rPr>
          <w:rFonts w:ascii="Times New Roman" w:hAnsi="Times New Roman"/>
          <w:sz w:val="24"/>
          <w:szCs w:val="24"/>
        </w:rPr>
        <w:t xml:space="preserve">тального строительства в зоне </w:t>
      </w:r>
      <w:r w:rsidRPr="00D601BA">
        <w:rPr>
          <w:rFonts w:ascii="Times New Roman" w:hAnsi="Times New Roman"/>
          <w:b/>
          <w:sz w:val="24"/>
          <w:szCs w:val="24"/>
        </w:rPr>
        <w:t>О2</w:t>
      </w:r>
      <w:r w:rsidRPr="001E04AB">
        <w:rPr>
          <w:rFonts w:ascii="Times New Roman" w:hAnsi="Times New Roman"/>
          <w:sz w:val="24"/>
          <w:szCs w:val="24"/>
        </w:rPr>
        <w:t>:</w:t>
      </w:r>
    </w:p>
    <w:tbl>
      <w:tblPr>
        <w:tblW w:w="97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027"/>
      </w:tblGrid>
      <w:tr w:rsidR="00E05098" w:rsidRPr="001E04AB" w:rsidTr="008C03BD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CCFFFF"/>
          </w:tcPr>
          <w:p w:rsidR="00E05098" w:rsidRPr="00FA5CE1" w:rsidRDefault="00E05098" w:rsidP="008C03BD">
            <w:pPr>
              <w:pStyle w:val="ConsPlusNormal"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027" w:type="dxa"/>
            <w:tcBorders>
              <w:top w:val="single" w:sz="4" w:space="0" w:color="auto"/>
            </w:tcBorders>
            <w:shd w:val="clear" w:color="auto" w:fill="CCFFFF"/>
          </w:tcPr>
          <w:p w:rsidR="00E05098" w:rsidRPr="00FA5CE1" w:rsidRDefault="00E05098" w:rsidP="008C03B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E05098" w:rsidRPr="001E04AB" w:rsidTr="008C03BD">
        <w:trPr>
          <w:trHeight w:val="1781"/>
        </w:trPr>
        <w:tc>
          <w:tcPr>
            <w:tcW w:w="4680" w:type="dxa"/>
          </w:tcPr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Фельдшерско-акушерские пункты;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Амбулатории;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Участковые больницы ЦРБ;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Станции скорой медицинской помощи;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 xml:space="preserve">Стационары ЦРБ; 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 xml:space="preserve">Молочные кухни; 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Медицинские кабинеты частной практики;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Аптеки, аптечные пункты;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Зуботехнические лаборатории;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Клинико-диагностические и бактериологические лаборатории;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Диспансеры всех типов;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Отделения (кабинеты) магниторезонансной томографии; рентгеновские кабинеты, а также помещения с лечебной или диагностической аппаратурой и установками, являющимися источником ионизирующего излучения;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Специализированные интернаты для детей и взрослых;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Органы социального обеспечения;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Дома временного проживания ветеранов и инвалидов</w:t>
            </w:r>
          </w:p>
        </w:tc>
        <w:tc>
          <w:tcPr>
            <w:tcW w:w="5027" w:type="dxa"/>
          </w:tcPr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05098" w:rsidRPr="00FA5CE1" w:rsidRDefault="00E05098" w:rsidP="002E289A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Гаражи служебного транспорта;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Гостевые автостоянки;</w:t>
            </w:r>
          </w:p>
          <w:p w:rsidR="00E05098" w:rsidRPr="001E04AB" w:rsidRDefault="00E05098" w:rsidP="002E289A">
            <w:pPr>
              <w:numPr>
                <w:ilvl w:val="0"/>
                <w:numId w:val="4"/>
              </w:numPr>
              <w:ind w:left="0" w:firstLine="0"/>
            </w:pPr>
            <w:r w:rsidRPr="001E04AB">
              <w:t>Площадки для сбора мусора (в т.ч. биологического для учреждений медицинского назначения);</w:t>
            </w:r>
          </w:p>
          <w:p w:rsidR="00E05098" w:rsidRPr="00FA5CE1" w:rsidRDefault="00E05098" w:rsidP="002E289A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E05098" w:rsidRPr="00FA5CE1" w:rsidRDefault="00E05098" w:rsidP="002E289A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E05098" w:rsidRPr="00FA5CE1" w:rsidRDefault="00E05098" w:rsidP="002E289A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Общественные зеленые насаждений (сквер, аллея, бульвар, сад);</w:t>
            </w:r>
          </w:p>
          <w:p w:rsidR="00E05098" w:rsidRPr="00FA5CE1" w:rsidRDefault="00E05098" w:rsidP="002E289A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Объекты гражданской обороны;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</w:tc>
      </w:tr>
      <w:tr w:rsidR="00E05098" w:rsidRPr="001E04AB" w:rsidTr="008C0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</w:tr>
      <w:tr w:rsidR="00E05098" w:rsidRPr="001E04AB" w:rsidTr="008C0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Гостиницы;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Временные павильоны и киоски розничной торговли и обслуживания населения;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Отделения связи, почтовые отделения;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Культовые здания и сооружения;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Гаражи служебного транспорта;</w:t>
            </w:r>
          </w:p>
          <w:p w:rsidR="00E05098" w:rsidRPr="00FA5CE1" w:rsidRDefault="00E05098" w:rsidP="002E289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Гостевые автостоянки;</w:t>
            </w:r>
          </w:p>
          <w:p w:rsidR="00E05098" w:rsidRPr="001E04AB" w:rsidRDefault="00E05098" w:rsidP="002E289A">
            <w:pPr>
              <w:numPr>
                <w:ilvl w:val="0"/>
                <w:numId w:val="4"/>
              </w:numPr>
              <w:ind w:left="0" w:firstLine="0"/>
            </w:pPr>
            <w:r w:rsidRPr="001E04AB">
              <w:t>Площадки для сбора мусора;</w:t>
            </w:r>
          </w:p>
          <w:p w:rsidR="00E05098" w:rsidRPr="001E04AB" w:rsidRDefault="00E05098" w:rsidP="002E289A">
            <w:pPr>
              <w:numPr>
                <w:ilvl w:val="0"/>
                <w:numId w:val="4"/>
              </w:numPr>
              <w:ind w:left="0" w:firstLine="0"/>
            </w:pPr>
            <w:r w:rsidRPr="001E04AB">
              <w:t>Зеленые насаждения;</w:t>
            </w:r>
          </w:p>
          <w:p w:rsidR="00E05098" w:rsidRPr="001E04AB" w:rsidRDefault="00E05098" w:rsidP="002E289A">
            <w:pPr>
              <w:numPr>
                <w:ilvl w:val="0"/>
                <w:numId w:val="4"/>
              </w:numPr>
              <w:ind w:left="0" w:firstLine="0"/>
            </w:pPr>
            <w:r w:rsidRPr="001E04AB">
              <w:t>Благоустройство территории, малые архитектурные формы;</w:t>
            </w:r>
          </w:p>
          <w:p w:rsidR="00E05098" w:rsidRPr="00FA5CE1" w:rsidRDefault="00E05098" w:rsidP="002E289A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Объекты гражданской обороны;</w:t>
            </w:r>
          </w:p>
          <w:p w:rsidR="00E05098" w:rsidRPr="001E04AB" w:rsidRDefault="00E05098" w:rsidP="002E289A">
            <w:pPr>
              <w:numPr>
                <w:ilvl w:val="0"/>
                <w:numId w:val="4"/>
              </w:numPr>
              <w:ind w:left="0" w:firstLine="0"/>
            </w:pPr>
            <w:r w:rsidRPr="001E04AB">
              <w:t>Объекты пожарной охраны (гидранты, резервуары и т.п.)</w:t>
            </w:r>
          </w:p>
        </w:tc>
      </w:tr>
    </w:tbl>
    <w:p w:rsidR="00E05098" w:rsidRPr="001E04AB" w:rsidRDefault="00E05098" w:rsidP="002E289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E04AB">
        <w:rPr>
          <w:rFonts w:ascii="Times New Roman" w:hAnsi="Times New Roman"/>
          <w:sz w:val="24"/>
          <w:szCs w:val="24"/>
        </w:rPr>
        <w:t>2). Параметры застройки земельных участков и объектов ка</w:t>
      </w:r>
      <w:r>
        <w:rPr>
          <w:rFonts w:ascii="Times New Roman" w:hAnsi="Times New Roman"/>
          <w:sz w:val="24"/>
          <w:szCs w:val="24"/>
        </w:rPr>
        <w:t>питального строительства зоны О</w:t>
      </w:r>
      <w:r w:rsidRPr="002C46D7">
        <w:rPr>
          <w:rFonts w:ascii="Times New Roman" w:hAnsi="Times New Roman"/>
          <w:sz w:val="24"/>
          <w:szCs w:val="24"/>
        </w:rPr>
        <w:t>1/1/4</w:t>
      </w:r>
      <w:r w:rsidRPr="001E04A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7"/>
        <w:gridCol w:w="3864"/>
      </w:tblGrid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земельного участка*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 xml:space="preserve">по расчету 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по расчету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FA5CE1">
                <w:rPr>
                  <w:rFonts w:ascii="Times New Roman" w:hAnsi="Times New Roman"/>
                  <w:sz w:val="24"/>
                  <w:szCs w:val="24"/>
                </w:rPr>
                <w:t>14 м</w:t>
              </w:r>
            </w:smartTag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FA5CE1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застройки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 xml:space="preserve">по расчету 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bCs/>
                <w:sz w:val="24"/>
                <w:szCs w:val="24"/>
              </w:rPr>
              <w:t>Иные показатели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максимальная высота оград вдоль улиц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 xml:space="preserve">0,9 –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A5CE1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</w:p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 xml:space="preserve">в зависимости от типа объекта 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максимальная высота оград между соседними участками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FA5CE1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</w:p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в зависимости от типа объекта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Pr="00FA5CE1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</w:tr>
      <w:tr w:rsidR="00E05098" w:rsidRPr="001E04AB" w:rsidTr="008C03BD">
        <w:tc>
          <w:tcPr>
            <w:tcW w:w="5868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3960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расчету</w:t>
            </w:r>
          </w:p>
        </w:tc>
      </w:tr>
    </w:tbl>
    <w:p w:rsidR="00E05098" w:rsidRDefault="00E05098" w:rsidP="002E289A">
      <w:pPr>
        <w:pStyle w:val="ConsPlusNormal"/>
        <w:widowControl/>
        <w:tabs>
          <w:tab w:val="num" w:pos="1080"/>
        </w:tabs>
        <w:ind w:firstLine="680"/>
        <w:rPr>
          <w:rFonts w:ascii="Times New Roman" w:hAnsi="Times New Roman"/>
          <w:b/>
          <w:sz w:val="24"/>
          <w:szCs w:val="24"/>
        </w:rPr>
      </w:pPr>
    </w:p>
    <w:p w:rsidR="00E05098" w:rsidRPr="001E04AB" w:rsidRDefault="00E05098" w:rsidP="002E289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E04AB">
        <w:rPr>
          <w:rFonts w:ascii="Times New Roman" w:hAnsi="Times New Roman"/>
          <w:sz w:val="24"/>
          <w:szCs w:val="24"/>
        </w:rPr>
        <w:t xml:space="preserve">3). Ограничения использования земельных участков и объектов капитального </w:t>
      </w:r>
      <w:r>
        <w:rPr>
          <w:rFonts w:ascii="Times New Roman" w:hAnsi="Times New Roman"/>
          <w:sz w:val="24"/>
          <w:szCs w:val="24"/>
        </w:rPr>
        <w:t xml:space="preserve">строительства участков в зоне </w:t>
      </w:r>
      <w:r w:rsidRPr="00D601BA">
        <w:rPr>
          <w:rFonts w:ascii="Times New Roman" w:hAnsi="Times New Roman"/>
          <w:b/>
          <w:sz w:val="24"/>
          <w:szCs w:val="24"/>
        </w:rPr>
        <w:t>О2</w:t>
      </w:r>
      <w:r w:rsidRPr="001E04A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6535"/>
        <w:gridCol w:w="1952"/>
      </w:tblGrid>
      <w:tr w:rsidR="00E05098" w:rsidRPr="006A0C86" w:rsidTr="008C03BD">
        <w:tc>
          <w:tcPr>
            <w:tcW w:w="975" w:type="dxa"/>
            <w:shd w:val="clear" w:color="auto" w:fill="D9D9D9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535" w:type="dxa"/>
            <w:shd w:val="clear" w:color="auto" w:fill="D9D9D9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1952" w:type="dxa"/>
            <w:shd w:val="clear" w:color="auto" w:fill="D9D9D9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CE1">
              <w:rPr>
                <w:rFonts w:ascii="Times New Roman" w:hAnsi="Times New Roman"/>
                <w:b/>
                <w:sz w:val="24"/>
                <w:szCs w:val="24"/>
              </w:rPr>
              <w:t xml:space="preserve">Код участка зоны </w:t>
            </w:r>
          </w:p>
        </w:tc>
      </w:tr>
      <w:tr w:rsidR="00E05098" w:rsidRPr="006A0C86" w:rsidTr="008C03BD">
        <w:tc>
          <w:tcPr>
            <w:tcW w:w="9462" w:type="dxa"/>
            <w:gridSpan w:val="3"/>
          </w:tcPr>
          <w:p w:rsidR="00E05098" w:rsidRPr="006A0C86" w:rsidRDefault="00E05098" w:rsidP="008C03BD">
            <w:pPr>
              <w:tabs>
                <w:tab w:val="left" w:pos="1155"/>
              </w:tabs>
              <w:snapToGrid w:val="0"/>
              <w:rPr>
                <w:b/>
                <w:color w:val="000000"/>
              </w:rPr>
            </w:pPr>
            <w:r w:rsidRPr="006A0C86">
              <w:rPr>
                <w:rFonts w:cs="Tahoma"/>
                <w:b/>
                <w:color w:val="000000"/>
              </w:rPr>
              <w:t>1. Санитарные и экологические требования.</w:t>
            </w:r>
          </w:p>
        </w:tc>
      </w:tr>
      <w:tr w:rsidR="00E05098" w:rsidRPr="006A0C86" w:rsidTr="008C03BD">
        <w:tc>
          <w:tcPr>
            <w:tcW w:w="975" w:type="dxa"/>
          </w:tcPr>
          <w:p w:rsidR="00E05098" w:rsidRPr="006A0C86" w:rsidRDefault="00E05098" w:rsidP="008C03BD">
            <w:pPr>
              <w:rPr>
                <w:color w:val="000000"/>
              </w:rPr>
            </w:pPr>
            <w:r w:rsidRPr="006A0C86">
              <w:rPr>
                <w:color w:val="000000"/>
              </w:rPr>
              <w:t>1.1</w:t>
            </w:r>
          </w:p>
        </w:tc>
        <w:tc>
          <w:tcPr>
            <w:tcW w:w="6535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зоны должны иметь нормативную степень озеленения.</w:t>
            </w:r>
          </w:p>
        </w:tc>
        <w:tc>
          <w:tcPr>
            <w:tcW w:w="1952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E05098" w:rsidRPr="006A0C86" w:rsidTr="008C03BD">
        <w:trPr>
          <w:trHeight w:val="1138"/>
        </w:trPr>
        <w:tc>
          <w:tcPr>
            <w:tcW w:w="975" w:type="dxa"/>
          </w:tcPr>
          <w:p w:rsidR="00E05098" w:rsidRPr="006A0C86" w:rsidRDefault="00E05098" w:rsidP="008C03BD">
            <w:pPr>
              <w:rPr>
                <w:color w:val="000000"/>
              </w:rPr>
            </w:pPr>
            <w:r w:rsidRPr="006A0C86">
              <w:rPr>
                <w:color w:val="000000"/>
              </w:rPr>
              <w:t>1.2</w:t>
            </w:r>
          </w:p>
        </w:tc>
        <w:tc>
          <w:tcPr>
            <w:tcW w:w="6535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случаях, при отсутствии другого технического решения.</w:t>
            </w:r>
          </w:p>
        </w:tc>
        <w:tc>
          <w:tcPr>
            <w:tcW w:w="1952" w:type="dxa"/>
          </w:tcPr>
          <w:p w:rsidR="00E05098" w:rsidRPr="00FA5CE1" w:rsidRDefault="00E05098" w:rsidP="008C0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E1">
              <w:rPr>
                <w:rFonts w:ascii="Times New Roman" w:hAnsi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</w:tbl>
    <w:p w:rsidR="00E05098" w:rsidRDefault="00E05098" w:rsidP="002E289A">
      <w:pPr>
        <w:ind w:left="709"/>
        <w:outlineLvl w:val="2"/>
        <w:rPr>
          <w:sz w:val="26"/>
          <w:szCs w:val="26"/>
        </w:rPr>
      </w:pPr>
    </w:p>
    <w:p w:rsidR="00E05098" w:rsidRDefault="00E05098" w:rsidP="008D3E2D">
      <w:pPr>
        <w:ind w:left="142"/>
      </w:pPr>
      <w:r>
        <w:rPr>
          <w:sz w:val="26"/>
          <w:szCs w:val="26"/>
        </w:rPr>
        <w:t xml:space="preserve">1.3.В статье 22. </w:t>
      </w:r>
      <w:r w:rsidRPr="008D3E2D">
        <w:rPr>
          <w:b/>
          <w:sz w:val="26"/>
          <w:szCs w:val="26"/>
        </w:rPr>
        <w:t>Зоны сельскохозяйственного назначения</w:t>
      </w:r>
      <w:r>
        <w:rPr>
          <w:b/>
          <w:sz w:val="26"/>
          <w:szCs w:val="26"/>
        </w:rPr>
        <w:t xml:space="preserve"> п.1.1</w:t>
      </w:r>
      <w:r w:rsidRPr="008D3E2D">
        <w:t xml:space="preserve"> </w:t>
      </w:r>
      <w:r>
        <w:t>читать</w:t>
      </w:r>
    </w:p>
    <w:p w:rsidR="00E05098" w:rsidRDefault="00E05098" w:rsidP="008D3E2D">
      <w:pPr>
        <w:ind w:left="142"/>
      </w:pPr>
      <w:r>
        <w:t>В населенном пункте село Ярки  выделяется 7 зон Сх1</w:t>
      </w:r>
    </w:p>
    <w:p w:rsidR="00E05098" w:rsidRPr="008D3E2D" w:rsidRDefault="00E05098" w:rsidP="008D3E2D">
      <w:pPr>
        <w:ind w:left="993"/>
        <w:rPr>
          <w:sz w:val="26"/>
          <w:szCs w:val="26"/>
        </w:rPr>
      </w:pPr>
    </w:p>
    <w:p w:rsidR="00E05098" w:rsidRPr="009711A2" w:rsidRDefault="00E05098" w:rsidP="00501C16">
      <w:pPr>
        <w:rPr>
          <w:sz w:val="26"/>
          <w:szCs w:val="26"/>
        </w:rPr>
      </w:pPr>
      <w:r>
        <w:rPr>
          <w:sz w:val="26"/>
          <w:szCs w:val="26"/>
        </w:rPr>
        <w:t>. 1.4.</w:t>
      </w:r>
      <w:r w:rsidRPr="009711A2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 xml:space="preserve">26 </w:t>
      </w:r>
      <w:r w:rsidRPr="003A06F9">
        <w:rPr>
          <w:rStyle w:val="Heading3Char"/>
          <w:rFonts w:ascii="Times New Roman" w:hAnsi="Times New Roman" w:cs="Times New Roman"/>
          <w:lang w:val="ru-RU"/>
        </w:rPr>
        <w:t>Зоны рекреационного назначения</w:t>
      </w:r>
      <w:r>
        <w:rPr>
          <w:sz w:val="26"/>
          <w:szCs w:val="26"/>
        </w:rPr>
        <w:t xml:space="preserve"> добавить п.2</w:t>
      </w:r>
      <w:r w:rsidRPr="009711A2">
        <w:rPr>
          <w:sz w:val="26"/>
          <w:szCs w:val="26"/>
        </w:rPr>
        <w:t>:</w:t>
      </w:r>
    </w:p>
    <w:p w:rsidR="00E05098" w:rsidRPr="00501C16" w:rsidRDefault="00E05098" w:rsidP="002E289A">
      <w:pPr>
        <w:ind w:firstLine="709"/>
      </w:pPr>
      <w:bookmarkStart w:id="6" w:name="_Toc301959510"/>
      <w:bookmarkStart w:id="7" w:name="_Toc301959772"/>
      <w:bookmarkStart w:id="8" w:name="_Toc301959868"/>
      <w:r w:rsidRPr="00501C16">
        <w:rPr>
          <w:b/>
        </w:rPr>
        <w:t>с.Ярки</w:t>
      </w:r>
      <w:r w:rsidRPr="00501C16">
        <w:t>. На территории поселения, в селе Ярки, выделяется 1участок зоны Р1: территория сложившегося парка в центральной части поселения по улице Центральная около СДК  .</w:t>
      </w:r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E05098" w:rsidRPr="00501C16" w:rsidTr="008C03BD">
        <w:tc>
          <w:tcPr>
            <w:tcW w:w="1526" w:type="dxa"/>
            <w:shd w:val="clear" w:color="auto" w:fill="D9D9D9"/>
          </w:tcPr>
          <w:p w:rsidR="00E05098" w:rsidRPr="00501C16" w:rsidRDefault="00E05098" w:rsidP="008C03BD">
            <w:pPr>
              <w:rPr>
                <w:b/>
              </w:rPr>
            </w:pPr>
            <w:bookmarkStart w:id="9" w:name="_Toc301959511"/>
            <w:bookmarkStart w:id="10" w:name="_Toc301959773"/>
            <w:bookmarkStart w:id="11" w:name="_Toc301959869"/>
            <w:r w:rsidRPr="00501C16">
              <w:rPr>
                <w:b/>
              </w:rPr>
              <w:t>Номер участка зоны</w:t>
            </w:r>
            <w:bookmarkEnd w:id="9"/>
            <w:bookmarkEnd w:id="10"/>
            <w:bookmarkEnd w:id="11"/>
          </w:p>
        </w:tc>
        <w:tc>
          <w:tcPr>
            <w:tcW w:w="8045" w:type="dxa"/>
            <w:shd w:val="clear" w:color="auto" w:fill="D9D9D9"/>
          </w:tcPr>
          <w:p w:rsidR="00E05098" w:rsidRPr="00501C16" w:rsidRDefault="00E05098" w:rsidP="008C03BD">
            <w:pPr>
              <w:rPr>
                <w:b/>
              </w:rPr>
            </w:pPr>
            <w:bookmarkStart w:id="12" w:name="_Toc301959512"/>
            <w:bookmarkStart w:id="13" w:name="_Toc301959774"/>
            <w:bookmarkStart w:id="14" w:name="_Toc301959870"/>
            <w:r w:rsidRPr="00501C16">
              <w:rPr>
                <w:b/>
              </w:rPr>
              <w:t>Картографическое описание</w:t>
            </w:r>
            <w:bookmarkEnd w:id="12"/>
            <w:bookmarkEnd w:id="13"/>
            <w:bookmarkEnd w:id="14"/>
          </w:p>
        </w:tc>
      </w:tr>
      <w:tr w:rsidR="00E05098" w:rsidRPr="00501C16" w:rsidTr="008C03BD">
        <w:tc>
          <w:tcPr>
            <w:tcW w:w="1526" w:type="dxa"/>
          </w:tcPr>
          <w:p w:rsidR="00E05098" w:rsidRPr="00501C16" w:rsidRDefault="00E05098" w:rsidP="008C03BD">
            <w:bookmarkStart w:id="15" w:name="_Toc301959513"/>
            <w:bookmarkStart w:id="16" w:name="_Toc301959775"/>
            <w:bookmarkStart w:id="17" w:name="_Toc301959871"/>
            <w:r w:rsidRPr="00501C16">
              <w:t>Р1/2/</w:t>
            </w:r>
            <w:bookmarkEnd w:id="15"/>
            <w:bookmarkEnd w:id="16"/>
            <w:bookmarkEnd w:id="17"/>
            <w:r w:rsidRPr="00501C16">
              <w:t>3</w:t>
            </w:r>
          </w:p>
        </w:tc>
        <w:tc>
          <w:tcPr>
            <w:tcW w:w="8045" w:type="dxa"/>
          </w:tcPr>
          <w:p w:rsidR="00E05098" w:rsidRPr="00501C16" w:rsidRDefault="00E05098" w:rsidP="008C03BD">
            <w:bookmarkStart w:id="18" w:name="_Toc301959514"/>
            <w:bookmarkStart w:id="19" w:name="_Toc301959776"/>
            <w:bookmarkStart w:id="20" w:name="_Toc301959872"/>
            <w:r w:rsidRPr="00501C16">
              <w:t>Граница проходит по границам существующего парка: по линии ул.Центральная  , проезда с юга от СДК, перед восточным и северным фасадами Ярковской СОШ.</w:t>
            </w:r>
            <w:bookmarkEnd w:id="18"/>
            <w:bookmarkEnd w:id="19"/>
            <w:bookmarkEnd w:id="20"/>
            <w:r w:rsidRPr="00501C16">
              <w:t xml:space="preserve"> </w:t>
            </w:r>
          </w:p>
        </w:tc>
      </w:tr>
    </w:tbl>
    <w:p w:rsidR="00E05098" w:rsidRPr="00501C16" w:rsidRDefault="00E05098" w:rsidP="002E289A">
      <w:pPr>
        <w:ind w:firstLine="709"/>
      </w:pPr>
    </w:p>
    <w:p w:rsidR="00E05098" w:rsidRDefault="00E05098" w:rsidP="00D601BA">
      <w:r w:rsidRPr="00D601BA">
        <w:rPr>
          <w:b/>
        </w:rPr>
        <w:t>4</w:t>
      </w:r>
      <w:r>
        <w:t>.Добавить в статью 26 п.2 . п.п.2.2.</w:t>
      </w:r>
    </w:p>
    <w:p w:rsidR="00E05098" w:rsidRPr="00501C16" w:rsidRDefault="00E05098" w:rsidP="00D601BA">
      <w:r w:rsidRPr="00501C16">
        <w:t xml:space="preserve"> Параметры соотношения элементов подзоны Р1/2/3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800"/>
        <w:gridCol w:w="1800"/>
      </w:tblGrid>
      <w:tr w:rsidR="00E05098" w:rsidRPr="00501C16" w:rsidTr="008C03BD">
        <w:tc>
          <w:tcPr>
            <w:tcW w:w="5868" w:type="dxa"/>
          </w:tcPr>
          <w:p w:rsidR="00E05098" w:rsidRPr="00501C16" w:rsidRDefault="00E05098" w:rsidP="008C03BD">
            <w:r w:rsidRPr="00501C16">
              <w:t>Наименование территории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>Ед.изм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>показатель</w:t>
            </w:r>
          </w:p>
        </w:tc>
      </w:tr>
      <w:tr w:rsidR="00E05098" w:rsidRPr="00501C16" w:rsidTr="008C03BD">
        <w:tc>
          <w:tcPr>
            <w:tcW w:w="5868" w:type="dxa"/>
          </w:tcPr>
          <w:p w:rsidR="00E05098" w:rsidRPr="00501C16" w:rsidRDefault="00E05098" w:rsidP="008C03BD">
            <w:r w:rsidRPr="00501C16">
              <w:t>Парки</w:t>
            </w:r>
          </w:p>
        </w:tc>
        <w:tc>
          <w:tcPr>
            <w:tcW w:w="1800" w:type="dxa"/>
          </w:tcPr>
          <w:p w:rsidR="00E05098" w:rsidRPr="00501C16" w:rsidRDefault="00E05098" w:rsidP="008C03BD"/>
        </w:tc>
        <w:tc>
          <w:tcPr>
            <w:tcW w:w="1800" w:type="dxa"/>
          </w:tcPr>
          <w:p w:rsidR="00E05098" w:rsidRPr="00501C16" w:rsidRDefault="00E05098" w:rsidP="008C03BD"/>
        </w:tc>
      </w:tr>
      <w:tr w:rsidR="00E05098" w:rsidRPr="00501C16" w:rsidTr="008C03BD">
        <w:tc>
          <w:tcPr>
            <w:tcW w:w="5868" w:type="dxa"/>
          </w:tcPr>
          <w:p w:rsidR="00E05098" w:rsidRPr="00501C16" w:rsidRDefault="00E05098" w:rsidP="008C03BD">
            <w:r w:rsidRPr="00501C16">
              <w:t>Территория парка, общая площадь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>га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>0,5 до 2,0</w:t>
            </w:r>
          </w:p>
        </w:tc>
      </w:tr>
      <w:tr w:rsidR="00E05098" w:rsidRPr="00501C16" w:rsidTr="008C03BD">
        <w:tc>
          <w:tcPr>
            <w:tcW w:w="5868" w:type="dxa"/>
          </w:tcPr>
          <w:p w:rsidR="00E05098" w:rsidRPr="00501C16" w:rsidRDefault="00E05098" w:rsidP="008C03BD">
            <w:r w:rsidRPr="00501C16">
              <w:t>Территории зеленых насаждений и водоемов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 xml:space="preserve">% 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>60 - 80</w:t>
            </w:r>
          </w:p>
        </w:tc>
      </w:tr>
      <w:tr w:rsidR="00E05098" w:rsidRPr="00501C16" w:rsidTr="008C03BD">
        <w:tc>
          <w:tcPr>
            <w:tcW w:w="5868" w:type="dxa"/>
          </w:tcPr>
          <w:p w:rsidR="00E05098" w:rsidRPr="00501C16" w:rsidRDefault="00E05098" w:rsidP="008C03BD">
            <w:r w:rsidRPr="00501C16">
              <w:t>Аллеи, дорожки, площадки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 xml:space="preserve">% 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>40 – 20</w:t>
            </w:r>
          </w:p>
        </w:tc>
      </w:tr>
      <w:tr w:rsidR="00E05098" w:rsidRPr="00501C16" w:rsidTr="008C03BD">
        <w:tc>
          <w:tcPr>
            <w:tcW w:w="5868" w:type="dxa"/>
          </w:tcPr>
          <w:p w:rsidR="00E05098" w:rsidRPr="00501C16" w:rsidRDefault="00E05098" w:rsidP="008C03BD">
            <w:r w:rsidRPr="00501C16">
              <w:t xml:space="preserve">Здания и сооружения 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 xml:space="preserve">% </w:t>
            </w:r>
          </w:p>
        </w:tc>
        <w:tc>
          <w:tcPr>
            <w:tcW w:w="1800" w:type="dxa"/>
          </w:tcPr>
          <w:p w:rsidR="00E05098" w:rsidRPr="00501C16" w:rsidRDefault="00E05098" w:rsidP="008C03BD">
            <w:r w:rsidRPr="00501C16">
              <w:t>запрещены</w:t>
            </w:r>
          </w:p>
        </w:tc>
      </w:tr>
    </w:tbl>
    <w:p w:rsidR="00E05098" w:rsidRPr="00501C16" w:rsidRDefault="00E05098" w:rsidP="002E289A">
      <w:pPr>
        <w:ind w:left="720"/>
      </w:pPr>
      <w:r w:rsidRPr="00501C16">
        <w:t xml:space="preserve"> Дополнительные требования к зоне Р1/2/3</w:t>
      </w:r>
    </w:p>
    <w:p w:rsidR="00E05098" w:rsidRPr="00501C16" w:rsidRDefault="00E05098" w:rsidP="002E289A">
      <w:pPr>
        <w:widowControl w:val="0"/>
        <w:tabs>
          <w:tab w:val="left" w:pos="7479"/>
        </w:tabs>
        <w:ind w:firstLine="709"/>
        <w:jc w:val="both"/>
      </w:pPr>
      <w:r w:rsidRPr="00501C16">
        <w:t xml:space="preserve">Допускается размещение объектов, непосредственно связанных с рекреационной деятельностью (спортивные и игровые площадки, пляжи и др.), а также с обслуживанием зон отдыха (центры развлечения, пункты проката и др.);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малые архитектурные формы, общественные туалеты. </w:t>
      </w:r>
    </w:p>
    <w:p w:rsidR="00E05098" w:rsidRDefault="00E05098" w:rsidP="00501C16">
      <w:pPr>
        <w:ind w:left="568"/>
        <w:outlineLvl w:val="2"/>
      </w:pPr>
      <w:r w:rsidRPr="00501C16">
        <w:t xml:space="preserve">Размещение общественных туалетов выгребного типа не допускается. </w:t>
      </w:r>
    </w:p>
    <w:p w:rsidR="00E05098" w:rsidRPr="00501C16" w:rsidRDefault="00E05098" w:rsidP="00501C16">
      <w:pPr>
        <w:ind w:left="568"/>
        <w:outlineLvl w:val="2"/>
      </w:pPr>
      <w:r w:rsidRPr="00D601BA">
        <w:rPr>
          <w:b/>
        </w:rPr>
        <w:t>Приложения</w:t>
      </w:r>
      <w:r w:rsidRPr="00501C16">
        <w:t xml:space="preserve">:  </w:t>
      </w:r>
    </w:p>
    <w:p w:rsidR="00E05098" w:rsidRPr="00501C16" w:rsidRDefault="00E05098" w:rsidP="003A06F9">
      <w:pPr>
        <w:ind w:left="709"/>
        <w:outlineLvl w:val="2"/>
      </w:pPr>
      <w:r w:rsidRPr="00501C16">
        <w:t>-Фрагмент 1.2. Карта (схема) градостроительного зонирования территории села Ярки Ярковского сельского поселения Новохоперского муниципального района Воронежской области;</w:t>
      </w:r>
    </w:p>
    <w:p w:rsidR="00E05098" w:rsidRPr="00501C16" w:rsidRDefault="00E05098" w:rsidP="00501C16">
      <w:pPr>
        <w:ind w:left="709"/>
        <w:outlineLvl w:val="2"/>
      </w:pPr>
      <w:r w:rsidRPr="00501C16">
        <w:t>-Карта (схема) градостроитель</w:t>
      </w:r>
      <w:r>
        <w:t>ного зонирования территории Ярк</w:t>
      </w:r>
      <w:r w:rsidRPr="00501C16">
        <w:t>овского сельского поселения Новохоперского муниципального района Воронежской области;</w:t>
      </w:r>
    </w:p>
    <w:p w:rsidR="00E05098" w:rsidRPr="00501C16" w:rsidRDefault="00E05098" w:rsidP="00EA0CCC">
      <w:pPr>
        <w:ind w:left="360"/>
        <w:jc w:val="both"/>
      </w:pPr>
      <w:r>
        <w:t xml:space="preserve">3. </w:t>
      </w:r>
      <w:r w:rsidRPr="00501C16">
        <w:t>Настоящее решение подлежит обнародованию.</w:t>
      </w:r>
    </w:p>
    <w:p w:rsidR="00E05098" w:rsidRPr="00501C16" w:rsidRDefault="00E05098" w:rsidP="00EA0CCC">
      <w:pPr>
        <w:rPr>
          <w:bCs/>
        </w:rPr>
      </w:pPr>
      <w:r>
        <w:rPr>
          <w:bCs/>
        </w:rPr>
        <w:t xml:space="preserve">       4.</w:t>
      </w:r>
      <w:r w:rsidRPr="00501C16">
        <w:rPr>
          <w:bCs/>
        </w:rPr>
        <w:t>Контроль настоящего решения оставляю за собой.</w:t>
      </w:r>
    </w:p>
    <w:p w:rsidR="00E05098" w:rsidRPr="00501C16" w:rsidRDefault="00E05098" w:rsidP="002E289A">
      <w:pPr>
        <w:ind w:firstLine="709"/>
        <w:jc w:val="both"/>
      </w:pPr>
    </w:p>
    <w:p w:rsidR="00E05098" w:rsidRPr="00501C16" w:rsidRDefault="00E05098" w:rsidP="002E289A">
      <w:pPr>
        <w:jc w:val="both"/>
      </w:pPr>
    </w:p>
    <w:p w:rsidR="00E05098" w:rsidRDefault="00E05098" w:rsidP="002E289A">
      <w:pPr>
        <w:jc w:val="both"/>
        <w:rPr>
          <w:sz w:val="26"/>
          <w:szCs w:val="26"/>
        </w:rPr>
      </w:pPr>
      <w:r w:rsidRPr="009711A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Ярковского</w:t>
      </w:r>
      <w:r w:rsidRPr="009711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          </w:t>
      </w:r>
      <w:r w:rsidRPr="009711A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О.П Смирнова.</w:t>
      </w:r>
    </w:p>
    <w:p w:rsidR="00E05098" w:rsidRDefault="00E05098" w:rsidP="002E289A">
      <w:pPr>
        <w:jc w:val="both"/>
        <w:rPr>
          <w:sz w:val="26"/>
          <w:szCs w:val="26"/>
        </w:rPr>
      </w:pPr>
    </w:p>
    <w:p w:rsidR="00E05098" w:rsidRDefault="00E05098" w:rsidP="002E289A">
      <w:pPr>
        <w:jc w:val="right"/>
      </w:pPr>
    </w:p>
    <w:p w:rsidR="00E05098" w:rsidRDefault="00E05098" w:rsidP="002E289A">
      <w:pPr>
        <w:jc w:val="right"/>
      </w:pPr>
    </w:p>
    <w:p w:rsidR="00E05098" w:rsidRDefault="00E05098" w:rsidP="002E289A">
      <w:pPr>
        <w:jc w:val="right"/>
      </w:pPr>
    </w:p>
    <w:p w:rsidR="00E05098" w:rsidRDefault="00E05098" w:rsidP="002E289A">
      <w:pPr>
        <w:jc w:val="right"/>
      </w:pPr>
    </w:p>
    <w:p w:rsidR="00E05098" w:rsidRDefault="00E05098" w:rsidP="002E289A">
      <w:pPr>
        <w:jc w:val="right"/>
      </w:pPr>
    </w:p>
    <w:p w:rsidR="00E05098" w:rsidRDefault="00E05098" w:rsidP="002E289A">
      <w:pPr>
        <w:jc w:val="right"/>
      </w:pPr>
    </w:p>
    <w:p w:rsidR="00E05098" w:rsidRDefault="00E05098" w:rsidP="002E289A">
      <w:pPr>
        <w:jc w:val="right"/>
      </w:pPr>
    </w:p>
    <w:p w:rsidR="00E05098" w:rsidRDefault="00E05098" w:rsidP="007E1985">
      <w:pPr>
        <w:jc w:val="both"/>
      </w:pPr>
    </w:p>
    <w:p w:rsidR="00E05098" w:rsidRDefault="00E05098" w:rsidP="002E289A"/>
    <w:p w:rsidR="00E05098" w:rsidRDefault="00E05098" w:rsidP="002E289A"/>
    <w:p w:rsidR="00E05098" w:rsidRDefault="00E05098" w:rsidP="002E289A">
      <w:r>
        <w:t xml:space="preserve">                                                                                </w:t>
      </w:r>
    </w:p>
    <w:p w:rsidR="00E05098" w:rsidRDefault="00E05098" w:rsidP="002E289A">
      <w:r>
        <w:t xml:space="preserve">                                                                                          </w:t>
      </w:r>
    </w:p>
    <w:p w:rsidR="00E05098" w:rsidRDefault="00E05098" w:rsidP="002E289A">
      <w:pPr>
        <w:jc w:val="both"/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 w:rsidP="002E289A">
      <w:pPr>
        <w:jc w:val="both"/>
        <w:rPr>
          <w:sz w:val="27"/>
          <w:szCs w:val="27"/>
        </w:rPr>
      </w:pPr>
    </w:p>
    <w:p w:rsidR="00E05098" w:rsidRDefault="00E05098"/>
    <w:sectPr w:rsidR="00E05098" w:rsidSect="0003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625033C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722AB"/>
    <w:multiLevelType w:val="hybridMultilevel"/>
    <w:tmpl w:val="857ED8E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1C14FA1"/>
    <w:multiLevelType w:val="hybridMultilevel"/>
    <w:tmpl w:val="171E2952"/>
    <w:lvl w:ilvl="0" w:tplc="44166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D2448"/>
    <w:multiLevelType w:val="hybridMultilevel"/>
    <w:tmpl w:val="0E38BA3A"/>
    <w:lvl w:ilvl="0" w:tplc="B69AA9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B1A782A"/>
    <w:multiLevelType w:val="multilevel"/>
    <w:tmpl w:val="59AA4120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89A"/>
    <w:rsid w:val="000363F9"/>
    <w:rsid w:val="0017062D"/>
    <w:rsid w:val="001D3BE8"/>
    <w:rsid w:val="001E04AB"/>
    <w:rsid w:val="00235D55"/>
    <w:rsid w:val="0028451E"/>
    <w:rsid w:val="002C46D7"/>
    <w:rsid w:val="002E289A"/>
    <w:rsid w:val="00302282"/>
    <w:rsid w:val="00396A8E"/>
    <w:rsid w:val="003A06F9"/>
    <w:rsid w:val="003C6C3E"/>
    <w:rsid w:val="004134F3"/>
    <w:rsid w:val="004C0B43"/>
    <w:rsid w:val="00501C16"/>
    <w:rsid w:val="005265EB"/>
    <w:rsid w:val="005B393C"/>
    <w:rsid w:val="005F7ACD"/>
    <w:rsid w:val="006337E1"/>
    <w:rsid w:val="006A0C86"/>
    <w:rsid w:val="00705881"/>
    <w:rsid w:val="007216C6"/>
    <w:rsid w:val="007708D5"/>
    <w:rsid w:val="007D09AB"/>
    <w:rsid w:val="007E1985"/>
    <w:rsid w:val="0080000A"/>
    <w:rsid w:val="0082769D"/>
    <w:rsid w:val="008C03BD"/>
    <w:rsid w:val="008D3E2D"/>
    <w:rsid w:val="009711A2"/>
    <w:rsid w:val="00A15F65"/>
    <w:rsid w:val="00A62A09"/>
    <w:rsid w:val="00B46857"/>
    <w:rsid w:val="00B66B67"/>
    <w:rsid w:val="00BE0D4B"/>
    <w:rsid w:val="00C872C6"/>
    <w:rsid w:val="00CA2F70"/>
    <w:rsid w:val="00CD7C1D"/>
    <w:rsid w:val="00CF526F"/>
    <w:rsid w:val="00D24D7E"/>
    <w:rsid w:val="00D601BA"/>
    <w:rsid w:val="00E05098"/>
    <w:rsid w:val="00E217B1"/>
    <w:rsid w:val="00E30C1E"/>
    <w:rsid w:val="00E53477"/>
    <w:rsid w:val="00EA0CCC"/>
    <w:rsid w:val="00ED3FB2"/>
    <w:rsid w:val="00EE574A"/>
    <w:rsid w:val="00F31037"/>
    <w:rsid w:val="00F77E65"/>
    <w:rsid w:val="00FA5CE1"/>
    <w:rsid w:val="00FC702E"/>
    <w:rsid w:val="00F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9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06F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2E289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E289A"/>
    <w:rPr>
      <w:rFonts w:ascii="Arial" w:hAnsi="Arial"/>
      <w:sz w:val="22"/>
      <w:lang w:eastAsia="ru-RU"/>
    </w:rPr>
  </w:style>
  <w:style w:type="paragraph" w:styleId="NoSpacing">
    <w:name w:val="No Spacing"/>
    <w:uiPriority w:val="99"/>
    <w:qFormat/>
    <w:rsid w:val="002E289A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8D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1198</Words>
  <Characters>6831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admo</cp:lastModifiedBy>
  <cp:revision>11</cp:revision>
  <dcterms:created xsi:type="dcterms:W3CDTF">2015-01-19T12:29:00Z</dcterms:created>
  <dcterms:modified xsi:type="dcterms:W3CDTF">2015-01-23T11:13:00Z</dcterms:modified>
</cp:coreProperties>
</file>